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E97E43" w14:textId="6A565793" w:rsidR="00E81978" w:rsidRDefault="00632924">
      <w:pPr>
        <w:pStyle w:val="Title"/>
      </w:pPr>
      <w:sdt>
        <w:sdtPr>
          <w:alias w:val="Title:"/>
          <w:tag w:val="Title:"/>
          <w:id w:val="726351117"/>
          <w:placeholder>
            <w:docPart w:val="734A385784204F9CAC2C19B240073D9F"/>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5F439F">
            <w:t>O</w:t>
          </w:r>
          <w:r w:rsidR="005F439F" w:rsidRPr="005F439F">
            <w:t>ppression related to gender, ethnicity</w:t>
          </w:r>
          <w:r w:rsidR="00F51E7F">
            <w:t>,</w:t>
          </w:r>
          <w:r w:rsidR="005F439F" w:rsidRPr="005F439F">
            <w:t xml:space="preserve"> and race in Palenque and Latin America</w:t>
          </w:r>
        </w:sdtContent>
      </w:sdt>
    </w:p>
    <w:p w14:paraId="11FFD3EF" w14:textId="4DC1F36E" w:rsidR="00E81978" w:rsidRDefault="00632924">
      <w:pPr>
        <w:pStyle w:val="SectionTitle"/>
      </w:pPr>
      <w:sdt>
        <w:sdtPr>
          <w:alias w:val="Section title:"/>
          <w:tag w:val="Section title:"/>
          <w:id w:val="984196707"/>
          <w:placeholder>
            <w:docPart w:val="254BDE452B87470281EA22FC377CFA9B"/>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B23A09">
            <w:t>Oppression related to gender, ethnicity, and race in Palenque and Latin America</w:t>
          </w:r>
        </w:sdtContent>
      </w:sdt>
    </w:p>
    <w:p w14:paraId="191A1F32" w14:textId="652CFA08" w:rsidR="00612468" w:rsidRPr="00AF18A3" w:rsidRDefault="00612468" w:rsidP="00AF18A3">
      <w:pPr>
        <w:pStyle w:val="Heading1"/>
      </w:pPr>
      <w:r w:rsidRPr="00AF18A3">
        <w:t>Gender</w:t>
      </w:r>
    </w:p>
    <w:p w14:paraId="0980E93D" w14:textId="5F78DA33" w:rsidR="00612468" w:rsidRDefault="00612468" w:rsidP="00612468">
      <w:r>
        <w:t>I</w:t>
      </w:r>
      <w:r w:rsidRPr="00ED5608">
        <w:t>n the Colombian community of Palenque</w:t>
      </w:r>
      <w:r>
        <w:t xml:space="preserve"> and the Afro-Colombia co</w:t>
      </w:r>
      <w:r w:rsidR="00101FE2">
        <w:t>mmunity at large,</w:t>
      </w:r>
      <w:r>
        <w:t xml:space="preserve"> women face a number of discriminatory and oppressive action as a result of gender. These include human rights violations as a result of conflict such as murder, sexual violence, forced labor and displacement. Most of the violence and oppression faced by women is as a result of the armed conflict and socioeconomic as well as territorial problems. The oppression that the women continue to face in this community also can be seen in the rate of illiteracy which continues to double as compared to the men which continue</w:t>
      </w:r>
      <w:r w:rsidR="00101FE2">
        <w:t>s</w:t>
      </w:r>
      <w:r>
        <w:t xml:space="preserve"> to lower. They have problems accessing education as they mostly live in poverty and have scarce resources. Displacement is also similarly faced by majorly wome</w:t>
      </w:r>
      <w:r w:rsidR="00101FE2">
        <w:t xml:space="preserve">n </w:t>
      </w:r>
      <w:r>
        <w:t xml:space="preserve"> as they make up more than half of the </w:t>
      </w:r>
      <w:r w:rsidRPr="00612468">
        <w:t>Afro-Colombian people</w:t>
      </w:r>
      <w:r w:rsidR="00101FE2">
        <w:t xml:space="preserve"> that have been displaced. </w:t>
      </w:r>
    </w:p>
    <w:p w14:paraId="459DC39A" w14:textId="4FD04299" w:rsidR="003E088D" w:rsidRDefault="00101FE2">
      <w:r>
        <w:t xml:space="preserve">In Latin America </w:t>
      </w:r>
      <w:r w:rsidR="003E088D">
        <w:t>general</w:t>
      </w:r>
      <w:r>
        <w:t>ly</w:t>
      </w:r>
      <w:r w:rsidR="003E088D">
        <w:t xml:space="preserve">, the issue of gender inequality has continued to be on the rise as much as </w:t>
      </w:r>
      <w:r w:rsidR="00EC169D">
        <w:t>there is a lot of effort being put to ensure that both men and women are treated equally. The women i</w:t>
      </w:r>
      <w:r w:rsidR="0065093F">
        <w:t>n</w:t>
      </w:r>
      <w:r w:rsidR="00EC169D">
        <w:t xml:space="preserve"> Latin America continue to be oppressed when it comes to access to work, public and private participation in the making of decisions and access to economic assets. There are many barriers that women face that hinder them from being treated the same way as the men. When it comes to the issue of unemployment, there are more young women who are un</w:t>
      </w:r>
      <w:r>
        <w:t xml:space="preserve">employed as compared to young </w:t>
      </w:r>
      <w:r w:rsidR="00EC169D">
        <w:t>men. Also, young women continue to be affected by low pays which they receive from traditional occupations</w:t>
      </w:r>
      <w:sdt>
        <w:sdtPr>
          <w:id w:val="-2057771553"/>
          <w:citation/>
        </w:sdtPr>
        <w:sdtEndPr/>
        <w:sdtContent>
          <w:r w:rsidR="00CD5143">
            <w:fldChar w:fldCharType="begin"/>
          </w:r>
          <w:r w:rsidR="00CD5143">
            <w:instrText xml:space="preserve"> CITATION Fis16 \l 1033 </w:instrText>
          </w:r>
          <w:r w:rsidR="00CD5143">
            <w:fldChar w:fldCharType="separate"/>
          </w:r>
          <w:r w:rsidR="00CD5143">
            <w:rPr>
              <w:noProof/>
            </w:rPr>
            <w:t xml:space="preserve"> (Fisher &amp; Naidoo, 2016)</w:t>
          </w:r>
          <w:r w:rsidR="00CD5143">
            <w:fldChar w:fldCharType="end"/>
          </w:r>
        </w:sdtContent>
      </w:sdt>
      <w:r w:rsidR="00EC169D">
        <w:t>. In general, the women in Latin America recei</w:t>
      </w:r>
      <w:r>
        <w:t>ve lower incomes therefore affecting</w:t>
      </w:r>
      <w:r w:rsidR="00EC169D">
        <w:t xml:space="preserve"> their access to education, healthcare, technology and even developing their professional skills. The other major oppression women and girls face in Latin America is violence which is one of the most widespread human rights </w:t>
      </w:r>
      <w:r w:rsidR="00EC169D">
        <w:lastRenderedPageBreak/>
        <w:t>violation</w:t>
      </w:r>
      <w:r w:rsidR="0065093F">
        <w:t>s</w:t>
      </w:r>
      <w:r w:rsidR="00EC169D">
        <w:t xml:space="preserve"> and it </w:t>
      </w:r>
      <w:r w:rsidR="004F52EB">
        <w:t>is violence based on gender discrimination and inequalities. In order for regional sustainable development to occur, improving the conditions for women in Latin America is paramount</w:t>
      </w:r>
      <w:r w:rsidR="00CD5143">
        <w:t>.</w:t>
      </w:r>
      <w:r w:rsidR="004F52EB">
        <w:t xml:space="preserve"> </w:t>
      </w:r>
    </w:p>
    <w:p w14:paraId="3ACB0DAA" w14:textId="35AD356E" w:rsidR="00562A90" w:rsidRDefault="00562A90" w:rsidP="00AF18A3">
      <w:pPr>
        <w:pStyle w:val="Heading1"/>
      </w:pPr>
      <w:r>
        <w:t>Ethnicity</w:t>
      </w:r>
    </w:p>
    <w:p w14:paraId="40DA8E1E" w14:textId="087B94EA" w:rsidR="009639EF" w:rsidRDefault="009639EF">
      <w:r>
        <w:t>The communities of San Basilio de Palenque speak Palenquer</w:t>
      </w:r>
      <w:r w:rsidR="00562A90">
        <w:t>o</w:t>
      </w:r>
      <w:r>
        <w:t xml:space="preserve"> which is one of the native languages in Colombia in the Afro-Colombian groups. Initially</w:t>
      </w:r>
      <w:r w:rsidR="00F51E7F">
        <w:t>,</w:t>
      </w:r>
      <w:r>
        <w:t xml:space="preserve"> when the Palenquera first arrived in the cities, they were mocked for their strange language. As a result</w:t>
      </w:r>
      <w:r w:rsidR="00562A90">
        <w:t>,</w:t>
      </w:r>
      <w:r>
        <w:t xml:space="preserve"> many felt oppressed to even observe their traditional custom</w:t>
      </w:r>
      <w:r w:rsidR="00562A90">
        <w:t xml:space="preserve">s. The Afro-Colombians and other </w:t>
      </w:r>
      <w:r w:rsidR="00F51E7F">
        <w:t>A</w:t>
      </w:r>
      <w:r w:rsidR="00562A90">
        <w:t xml:space="preserve">fro-descendants face serious concerns when it comes to access </w:t>
      </w:r>
      <w:r w:rsidR="00F51E7F">
        <w:t>to</w:t>
      </w:r>
      <w:r w:rsidR="00562A90">
        <w:t xml:space="preserve"> education where they obtain a university degree at half the rate of </w:t>
      </w:r>
      <w:r w:rsidR="00F51E7F">
        <w:t xml:space="preserve">the </w:t>
      </w:r>
      <w:r w:rsidR="00562A90">
        <w:t xml:space="preserve">national average in Colombia. When it comes to getting employment, being a member of the indigenous population also lowers the chance of one acquiring a job by approximately 8%. </w:t>
      </w:r>
    </w:p>
    <w:p w14:paraId="3A6151EB" w14:textId="3A772670" w:rsidR="00AF18A3" w:rsidRDefault="0083627F">
      <w:r>
        <w:t>Ethnicity is one</w:t>
      </w:r>
      <w:r w:rsidR="00F51E7F">
        <w:t xml:space="preserve"> of</w:t>
      </w:r>
      <w:r>
        <w:t xml:space="preserve"> the issues of oppression that faces Latin America</w:t>
      </w:r>
      <w:r w:rsidR="00F51E7F">
        <w:t xml:space="preserve"> at large</w:t>
      </w:r>
      <w:r w:rsidR="00101FE2">
        <w:t>. This is based by the fact that</w:t>
      </w:r>
      <w:r>
        <w:t xml:space="preserve"> the area is made up of a mixture of Afro-descendant population</w:t>
      </w:r>
      <w:r w:rsidR="002A4A5D">
        <w:t xml:space="preserve"> and indigenous people who make up 40% of the entire population. These groups of people have not experienced the kinds of freedom experienced by the overall population and are more likely to live in poverty. Both these groups have experienced oppression such as access to both primary and secondary education and there are also gaps when it comes to the quality of education. These gaps are more than </w:t>
      </w:r>
      <w:r w:rsidR="009639EF">
        <w:t>existent in education only. When it comes to the sector of business, only 5.3% of the executive population was composed of afro-descendants. None of most of these businesses had aim</w:t>
      </w:r>
      <w:r w:rsidR="00F51E7F">
        <w:t>ed</w:t>
      </w:r>
      <w:r w:rsidR="009639EF">
        <w:t xml:space="preserve"> to improve the representation of afro-descendants. Access to basic infrastructure is also a problem for the indigenous communities in Latin America and also health gaps that exist.</w:t>
      </w:r>
    </w:p>
    <w:p w14:paraId="2998F8BD" w14:textId="3999BDC8" w:rsidR="0083627F" w:rsidRDefault="00AF18A3" w:rsidP="00AF18A3">
      <w:pPr>
        <w:pStyle w:val="Heading1"/>
      </w:pPr>
      <w:r>
        <w:lastRenderedPageBreak/>
        <w:t xml:space="preserve">Race </w:t>
      </w:r>
      <w:r w:rsidR="009639EF">
        <w:t xml:space="preserve"> </w:t>
      </w:r>
    </w:p>
    <w:p w14:paraId="193CC4CF" w14:textId="1234EEE0" w:rsidR="00562A90" w:rsidRDefault="00562A90">
      <w:r>
        <w:t>Majority of the Afro-Colombians experience a high degree of racial oppression. This is a</w:t>
      </w:r>
      <w:r w:rsidR="008C3C28">
        <w:t>s a result of the history that has been left which is also significant as they do not hold many positions high positions of government. San Basilio de Palenque is an all-black village. The majority of th</w:t>
      </w:r>
      <w:r w:rsidR="00F51E7F">
        <w:t>ese</w:t>
      </w:r>
      <w:r w:rsidR="008C3C28">
        <w:t xml:space="preserve"> people have been neglected by the Colombian government and left with no education or job opportunities and are living in poverty</w:t>
      </w:r>
      <w:r w:rsidR="00CD5143">
        <w:t xml:space="preserve">. </w:t>
      </w:r>
      <w:r w:rsidR="008C3C28">
        <w:t xml:space="preserve">The government has never been present in Colombia’s black communities and thus according to the indicators, the regions always have the worst resources, education, housing and access to healthcare. The people here have also experienced illegal use of their lands. As much as there have been improvements, the black struggle still continues because they are still in conflict. </w:t>
      </w:r>
    </w:p>
    <w:p w14:paraId="14440532" w14:textId="0C7EEF29" w:rsidR="00AF18A3" w:rsidRDefault="00AF18A3">
      <w:r>
        <w:t>The experience of the black people in San Basilio de Palenque is no different from the experience of the Latin Americans in general. Latin America is known to denying the issue of race through saying that it doesn’t exist and if it does then it</w:t>
      </w:r>
      <w:r w:rsidR="00F51E7F">
        <w:t>'</w:t>
      </w:r>
      <w:r>
        <w:t>s very minimal. Even though there is a mixture of race in Latin America, there</w:t>
      </w:r>
      <w:r w:rsidR="00101FE2">
        <w:t xml:space="preserve"> is still the issue of whites</w:t>
      </w:r>
      <w:r>
        <w:t xml:space="preserve"> being on top while indigenousness and blackness are at the bottom. The people who are at the top are seen to be more beautiful or higher in </w:t>
      </w:r>
      <w:r w:rsidR="00F51E7F">
        <w:t xml:space="preserve">the </w:t>
      </w:r>
      <w:r>
        <w:t xml:space="preserve">hierarchy. The major problem that exists when it comes to fighting this </w:t>
      </w:r>
      <w:bookmarkStart w:id="0" w:name="_GoBack"/>
      <w:bookmarkEnd w:id="0"/>
      <w:r w:rsidR="00101FE2">
        <w:t>oppression</w:t>
      </w:r>
      <w:r>
        <w:t xml:space="preserve"> is that there are people who do not identify themselves as being part of a racial group and thus live in denial yet there is still a problem.  </w:t>
      </w:r>
    </w:p>
    <w:p w14:paraId="72DA8EB9" w14:textId="45A2352F" w:rsidR="00AF18A3" w:rsidRDefault="00AF18A3"/>
    <w:p w14:paraId="7ADF2E27" w14:textId="5EFA8574" w:rsidR="00AF18A3" w:rsidRDefault="00AF18A3"/>
    <w:p w14:paraId="4BDE9393" w14:textId="34D03F7A" w:rsidR="00AF18A3" w:rsidRDefault="00AF18A3"/>
    <w:p w14:paraId="4AD7892D" w14:textId="77777777" w:rsidR="00CD5143" w:rsidRDefault="00CD5143" w:rsidP="00AF18A3">
      <w:pPr>
        <w:jc w:val="center"/>
      </w:pPr>
    </w:p>
    <w:p w14:paraId="75A2FAC7" w14:textId="77777777" w:rsidR="00CD5143" w:rsidRDefault="00CD5143" w:rsidP="00AF18A3">
      <w:pPr>
        <w:jc w:val="center"/>
      </w:pPr>
    </w:p>
    <w:p w14:paraId="341FF354" w14:textId="363719CA" w:rsidR="00AF18A3" w:rsidRDefault="00AF18A3" w:rsidP="00AF18A3">
      <w:pPr>
        <w:jc w:val="center"/>
      </w:pPr>
      <w:r>
        <w:lastRenderedPageBreak/>
        <w:t>Reference</w:t>
      </w:r>
    </w:p>
    <w:p w14:paraId="3F94CDD8" w14:textId="77777777" w:rsidR="00CD5143" w:rsidRDefault="00CD5143" w:rsidP="00CD5143">
      <w:pPr>
        <w:pStyle w:val="Bibliography"/>
        <w:rPr>
          <w:noProof/>
        </w:rPr>
      </w:pPr>
      <w:r>
        <w:fldChar w:fldCharType="begin"/>
      </w:r>
      <w:r>
        <w:instrText xml:space="preserve"> BIBLIOGRAPHY  \l 1033 </w:instrText>
      </w:r>
      <w:r>
        <w:fldChar w:fldCharType="separate"/>
      </w:r>
      <w:r>
        <w:rPr>
          <w:noProof/>
        </w:rPr>
        <w:t xml:space="preserve">Fisher, B., &amp; Naidoo, R. (2016, March 1). The Geography of Gender Inequality. </w:t>
      </w:r>
      <w:r>
        <w:rPr>
          <w:i/>
          <w:iCs/>
          <w:noProof/>
        </w:rPr>
        <w:t>PLoS One, 11</w:t>
      </w:r>
      <w:r>
        <w:rPr>
          <w:noProof/>
        </w:rPr>
        <w:t>(3).</w:t>
      </w:r>
    </w:p>
    <w:p w14:paraId="67126B6D" w14:textId="1092469F" w:rsidR="00CD5143" w:rsidRDefault="00CD5143" w:rsidP="00CD5143">
      <w:r>
        <w:fldChar w:fldCharType="end"/>
      </w:r>
    </w:p>
    <w:sectPr w:rsidR="00CD5143">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1CE43E" w14:textId="77777777" w:rsidR="00632924" w:rsidRDefault="00632924">
      <w:pPr>
        <w:spacing w:line="240" w:lineRule="auto"/>
      </w:pPr>
      <w:r>
        <w:separator/>
      </w:r>
    </w:p>
    <w:p w14:paraId="026CE39D" w14:textId="77777777" w:rsidR="00632924" w:rsidRDefault="00632924"/>
  </w:endnote>
  <w:endnote w:type="continuationSeparator" w:id="0">
    <w:p w14:paraId="00651B7C" w14:textId="77777777" w:rsidR="00632924" w:rsidRDefault="00632924">
      <w:pPr>
        <w:spacing w:line="240" w:lineRule="auto"/>
      </w:pPr>
      <w:r>
        <w:continuationSeparator/>
      </w:r>
    </w:p>
    <w:p w14:paraId="41DC08B0" w14:textId="77777777" w:rsidR="00632924" w:rsidRDefault="006329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DE3B73" w14:textId="77777777" w:rsidR="00632924" w:rsidRDefault="00632924">
      <w:pPr>
        <w:spacing w:line="240" w:lineRule="auto"/>
      </w:pPr>
      <w:r>
        <w:separator/>
      </w:r>
    </w:p>
    <w:p w14:paraId="449B696B" w14:textId="77777777" w:rsidR="00632924" w:rsidRDefault="00632924"/>
  </w:footnote>
  <w:footnote w:type="continuationSeparator" w:id="0">
    <w:p w14:paraId="2EE22C9F" w14:textId="77777777" w:rsidR="00632924" w:rsidRDefault="00632924">
      <w:pPr>
        <w:spacing w:line="240" w:lineRule="auto"/>
      </w:pPr>
      <w:r>
        <w:continuationSeparator/>
      </w:r>
    </w:p>
    <w:p w14:paraId="35D68915" w14:textId="77777777" w:rsidR="00632924" w:rsidRDefault="006329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7612F" w14:textId="3A5A6DC7" w:rsidR="00E81978" w:rsidRDefault="00632924">
    <w:pPr>
      <w:pStyle w:val="Header"/>
    </w:pPr>
    <w:sdt>
      <w:sdtPr>
        <w:rPr>
          <w:rStyle w:val="Strong"/>
        </w:rPr>
        <w:alias w:val="Running head"/>
        <w:tag w:val=""/>
        <w:id w:val="12739865"/>
        <w:placeholder>
          <w:docPart w:val="8068DFCE2EA2418597BE168E4C34CA60"/>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5F439F">
          <w:rPr>
            <w:rStyle w:val="Strong"/>
          </w:rPr>
          <w:t xml:space="preserve">OPPRESSION RELATED TO GENDER, ETHNICITY AND RACE </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101FE2">
      <w:rPr>
        <w:rStyle w:val="Strong"/>
        <w:noProof/>
      </w:rPr>
      <w:t>4</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A00602" w14:textId="3025EE6A" w:rsidR="00E81978" w:rsidRDefault="005D3A03">
    <w:pPr>
      <w:pStyle w:val="Header"/>
      <w:rPr>
        <w:rStyle w:val="Strong"/>
      </w:rPr>
    </w:pPr>
    <w:r>
      <w:t xml:space="preserve">Running head: </w:t>
    </w:r>
    <w:sdt>
      <w:sdtPr>
        <w:rPr>
          <w:rStyle w:val="Strong"/>
        </w:rPr>
        <w:alias w:val="Running head"/>
        <w:tag w:val=""/>
        <w:id w:val="-696842620"/>
        <w:placeholder>
          <w:docPart w:val="855392F1C6C04AED90AAFFEFED20A132"/>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5F439F">
          <w:rPr>
            <w:rStyle w:val="Strong"/>
          </w:rPr>
          <w:t xml:space="preserve">OPPRESSION RELATED TO GENDER, ETHNICITY AND RACE </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101FE2">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AyNzG1MLAwNzO2NDNQ0lEKTi0uzszPAykwrAUAPUyqaywAAAA="/>
  </w:docVars>
  <w:rsids>
    <w:rsidRoot w:val="005F439F"/>
    <w:rsid w:val="000D3F41"/>
    <w:rsid w:val="00101FE2"/>
    <w:rsid w:val="002615D6"/>
    <w:rsid w:val="002A4A5D"/>
    <w:rsid w:val="00355DCA"/>
    <w:rsid w:val="003E088D"/>
    <w:rsid w:val="004F52EB"/>
    <w:rsid w:val="00551A02"/>
    <w:rsid w:val="005534FA"/>
    <w:rsid w:val="00562A90"/>
    <w:rsid w:val="005D3A03"/>
    <w:rsid w:val="005F439F"/>
    <w:rsid w:val="00612468"/>
    <w:rsid w:val="00632924"/>
    <w:rsid w:val="0065093F"/>
    <w:rsid w:val="008002C0"/>
    <w:rsid w:val="0083627F"/>
    <w:rsid w:val="008C3C28"/>
    <w:rsid w:val="008C5323"/>
    <w:rsid w:val="009639EF"/>
    <w:rsid w:val="009A6A3B"/>
    <w:rsid w:val="00AF18A3"/>
    <w:rsid w:val="00B23A09"/>
    <w:rsid w:val="00B823AA"/>
    <w:rsid w:val="00BA45DB"/>
    <w:rsid w:val="00BF4184"/>
    <w:rsid w:val="00C0601E"/>
    <w:rsid w:val="00C31D30"/>
    <w:rsid w:val="00CD5143"/>
    <w:rsid w:val="00CD6E39"/>
    <w:rsid w:val="00CF6E91"/>
    <w:rsid w:val="00D85B68"/>
    <w:rsid w:val="00E6004D"/>
    <w:rsid w:val="00E81978"/>
    <w:rsid w:val="00EC169D"/>
    <w:rsid w:val="00ED5608"/>
    <w:rsid w:val="00F379B7"/>
    <w:rsid w:val="00F51E7F"/>
    <w:rsid w:val="00F525FA"/>
    <w:rsid w:val="00FE7E1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1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0771874">
      <w:bodyDiv w:val="1"/>
      <w:marLeft w:val="0"/>
      <w:marRight w:val="0"/>
      <w:marTop w:val="0"/>
      <w:marBottom w:val="0"/>
      <w:divBdr>
        <w:top w:val="none" w:sz="0" w:space="0" w:color="auto"/>
        <w:left w:val="none" w:sz="0" w:space="0" w:color="auto"/>
        <w:bottom w:val="none" w:sz="0" w:space="0" w:color="auto"/>
        <w:right w:val="none" w:sz="0" w:space="0" w:color="auto"/>
      </w:divBdr>
    </w:div>
    <w:div w:id="578245792">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73926427">
      <w:bodyDiv w:val="1"/>
      <w:marLeft w:val="0"/>
      <w:marRight w:val="0"/>
      <w:marTop w:val="0"/>
      <w:marBottom w:val="0"/>
      <w:divBdr>
        <w:top w:val="none" w:sz="0" w:space="0" w:color="auto"/>
        <w:left w:val="none" w:sz="0" w:space="0" w:color="auto"/>
        <w:bottom w:val="none" w:sz="0" w:space="0" w:color="auto"/>
        <w:right w:val="none" w:sz="0" w:space="0" w:color="auto"/>
      </w:divBdr>
    </w:div>
    <w:div w:id="978651641">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39472088">
      <w:bodyDiv w:val="1"/>
      <w:marLeft w:val="0"/>
      <w:marRight w:val="0"/>
      <w:marTop w:val="0"/>
      <w:marBottom w:val="0"/>
      <w:divBdr>
        <w:top w:val="none" w:sz="0" w:space="0" w:color="auto"/>
        <w:left w:val="none" w:sz="0" w:space="0" w:color="auto"/>
        <w:bottom w:val="none" w:sz="0" w:space="0" w:color="auto"/>
        <w:right w:val="none" w:sz="0" w:space="0" w:color="auto"/>
      </w:divBdr>
    </w:div>
    <w:div w:id="1098869596">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58707638">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54054654">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47065541">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34A385784204F9CAC2C19B240073D9F"/>
        <w:category>
          <w:name w:val="General"/>
          <w:gallery w:val="placeholder"/>
        </w:category>
        <w:types>
          <w:type w:val="bbPlcHdr"/>
        </w:types>
        <w:behaviors>
          <w:behavior w:val="content"/>
        </w:behaviors>
        <w:guid w:val="{A2F95D71-8F2F-474C-9266-15E0339B9611}"/>
      </w:docPartPr>
      <w:docPartBody>
        <w:p w:rsidR="002C567F" w:rsidRDefault="007C3434">
          <w:pPr>
            <w:pStyle w:val="734A385784204F9CAC2C19B240073D9F"/>
          </w:pPr>
          <w:r>
            <w:t>[Title Here, up to 12 Words, on One to Two Lines]</w:t>
          </w:r>
        </w:p>
      </w:docPartBody>
    </w:docPart>
    <w:docPart>
      <w:docPartPr>
        <w:name w:val="254BDE452B87470281EA22FC377CFA9B"/>
        <w:category>
          <w:name w:val="General"/>
          <w:gallery w:val="placeholder"/>
        </w:category>
        <w:types>
          <w:type w:val="bbPlcHdr"/>
        </w:types>
        <w:behaviors>
          <w:behavior w:val="content"/>
        </w:behaviors>
        <w:guid w:val="{9C3148C6-BD30-42B6-96E0-7EA0EDD4F482}"/>
      </w:docPartPr>
      <w:docPartBody>
        <w:p w:rsidR="002C567F" w:rsidRDefault="007C3434">
          <w:pPr>
            <w:pStyle w:val="254BDE452B87470281EA22FC377CFA9B"/>
          </w:pPr>
          <w:r>
            <w:t>[Title Here, up to 12 Words, on One to Two Lines]</w:t>
          </w:r>
        </w:p>
      </w:docPartBody>
    </w:docPart>
    <w:docPart>
      <w:docPartPr>
        <w:name w:val="8068DFCE2EA2418597BE168E4C34CA60"/>
        <w:category>
          <w:name w:val="General"/>
          <w:gallery w:val="placeholder"/>
        </w:category>
        <w:types>
          <w:type w:val="bbPlcHdr"/>
        </w:types>
        <w:behaviors>
          <w:behavior w:val="content"/>
        </w:behaviors>
        <w:guid w:val="{EBB85582-0DB1-4701-AC88-3EC0D0914271}"/>
      </w:docPartPr>
      <w:docPartBody>
        <w:p w:rsidR="002C567F" w:rsidRDefault="007C3434">
          <w:pPr>
            <w:pStyle w:val="8068DFCE2EA2418597BE168E4C34CA60"/>
          </w:pPr>
          <w:r w:rsidRPr="005D3A03">
            <w:t>Figures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434"/>
    <w:rsid w:val="002C567F"/>
    <w:rsid w:val="00456984"/>
    <w:rsid w:val="007C3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4A385784204F9CAC2C19B240073D9F">
    <w:name w:val="734A385784204F9CAC2C19B240073D9F"/>
  </w:style>
  <w:style w:type="paragraph" w:customStyle="1" w:styleId="14604E3E4EE249DB9594AB751576594A">
    <w:name w:val="14604E3E4EE249DB9594AB751576594A"/>
  </w:style>
  <w:style w:type="paragraph" w:customStyle="1" w:styleId="5CE33F0BC0A5413D85A1600E4AC5BE75">
    <w:name w:val="5CE33F0BC0A5413D85A1600E4AC5BE75"/>
  </w:style>
  <w:style w:type="paragraph" w:customStyle="1" w:styleId="40355133B857426A937FF924B7508D1B">
    <w:name w:val="40355133B857426A937FF924B7508D1B"/>
  </w:style>
  <w:style w:type="paragraph" w:customStyle="1" w:styleId="73DF1C59DFC04F11A1D2D62BFAEAED12">
    <w:name w:val="73DF1C59DFC04F11A1D2D62BFAEAED12"/>
  </w:style>
  <w:style w:type="paragraph" w:customStyle="1" w:styleId="9C274AC731D54E08B814808A1708F855">
    <w:name w:val="9C274AC731D54E08B814808A1708F855"/>
  </w:style>
  <w:style w:type="character" w:styleId="Emphasis">
    <w:name w:val="Emphasis"/>
    <w:basedOn w:val="DefaultParagraphFont"/>
    <w:uiPriority w:val="4"/>
    <w:unhideWhenUsed/>
    <w:qFormat/>
    <w:rPr>
      <w:i/>
      <w:iCs/>
    </w:rPr>
  </w:style>
  <w:style w:type="paragraph" w:customStyle="1" w:styleId="934DAF70B863441791D5FE850699A6AC">
    <w:name w:val="934DAF70B863441791D5FE850699A6AC"/>
  </w:style>
  <w:style w:type="paragraph" w:customStyle="1" w:styleId="3A3776EE1F734A4983EF96BF929B4263">
    <w:name w:val="3A3776EE1F734A4983EF96BF929B4263"/>
  </w:style>
  <w:style w:type="paragraph" w:customStyle="1" w:styleId="254BDE452B87470281EA22FC377CFA9B">
    <w:name w:val="254BDE452B87470281EA22FC377CFA9B"/>
  </w:style>
  <w:style w:type="paragraph" w:customStyle="1" w:styleId="C6A202F95D074E2CB568A5B7E6D726A9">
    <w:name w:val="C6A202F95D074E2CB568A5B7E6D726A9"/>
  </w:style>
  <w:style w:type="paragraph" w:customStyle="1" w:styleId="92BC0C09D57F41F08DD2C5062B5B6CE0">
    <w:name w:val="92BC0C09D57F41F08DD2C5062B5B6CE0"/>
  </w:style>
  <w:style w:type="paragraph" w:customStyle="1" w:styleId="9B8F6751F7BC453EA13D2307FEFAD505">
    <w:name w:val="9B8F6751F7BC453EA13D2307FEFAD505"/>
  </w:style>
  <w:style w:type="paragraph" w:customStyle="1" w:styleId="9423958A10DD4F3D918F39B0D9F7EA1A">
    <w:name w:val="9423958A10DD4F3D918F39B0D9F7EA1A"/>
  </w:style>
  <w:style w:type="paragraph" w:customStyle="1" w:styleId="3049D6DB4F1D4653A89BF14DB5BDF449">
    <w:name w:val="3049D6DB4F1D4653A89BF14DB5BDF449"/>
  </w:style>
  <w:style w:type="paragraph" w:customStyle="1" w:styleId="54079BB9B3E04D66BF899E218B73E4C9">
    <w:name w:val="54079BB9B3E04D66BF899E218B73E4C9"/>
  </w:style>
  <w:style w:type="paragraph" w:customStyle="1" w:styleId="1901AC5D02D242C39A42FC784039602D">
    <w:name w:val="1901AC5D02D242C39A42FC784039602D"/>
  </w:style>
  <w:style w:type="paragraph" w:customStyle="1" w:styleId="48910EF23900492AA22E70FB9A871790">
    <w:name w:val="48910EF23900492AA22E70FB9A871790"/>
  </w:style>
  <w:style w:type="paragraph" w:customStyle="1" w:styleId="419CF05FD5424461A19026CB04CBAC52">
    <w:name w:val="419CF05FD5424461A19026CB04CBAC52"/>
  </w:style>
  <w:style w:type="paragraph" w:customStyle="1" w:styleId="33351F8F0E8049EA932134BA60B6892E">
    <w:name w:val="33351F8F0E8049EA932134BA60B6892E"/>
  </w:style>
  <w:style w:type="paragraph" w:customStyle="1" w:styleId="E344870578C04B2BAB68091FF255344C">
    <w:name w:val="E344870578C04B2BAB68091FF255344C"/>
  </w:style>
  <w:style w:type="paragraph" w:customStyle="1" w:styleId="96E8B083CFBD485DADBF9F1AD4208C68">
    <w:name w:val="96E8B083CFBD485DADBF9F1AD4208C68"/>
  </w:style>
  <w:style w:type="paragraph" w:customStyle="1" w:styleId="F6F924AA521D4FB1BCC5CC1281141DCF">
    <w:name w:val="F6F924AA521D4FB1BCC5CC1281141DCF"/>
  </w:style>
  <w:style w:type="paragraph" w:customStyle="1" w:styleId="3853983DC6CB48D2A168ABE6D9847204">
    <w:name w:val="3853983DC6CB48D2A168ABE6D9847204"/>
  </w:style>
  <w:style w:type="paragraph" w:customStyle="1" w:styleId="FC5B00F6AACE4A16A569A35CAA961F5E">
    <w:name w:val="FC5B00F6AACE4A16A569A35CAA961F5E"/>
  </w:style>
  <w:style w:type="paragraph" w:customStyle="1" w:styleId="EE0CEFE28FF546469BF098F93F38FA99">
    <w:name w:val="EE0CEFE28FF546469BF098F93F38FA99"/>
  </w:style>
  <w:style w:type="paragraph" w:customStyle="1" w:styleId="BA86695FEEDD49659EB99AE848BAA8DC">
    <w:name w:val="BA86695FEEDD49659EB99AE848BAA8DC"/>
  </w:style>
  <w:style w:type="paragraph" w:customStyle="1" w:styleId="192D42066010479DAFB60C75FEF454E5">
    <w:name w:val="192D42066010479DAFB60C75FEF454E5"/>
  </w:style>
  <w:style w:type="paragraph" w:customStyle="1" w:styleId="C9114E81EE004AAAB58F4F666181D5F2">
    <w:name w:val="C9114E81EE004AAAB58F4F666181D5F2"/>
  </w:style>
  <w:style w:type="paragraph" w:customStyle="1" w:styleId="54B6DCBA4E914A0BB028136032053602">
    <w:name w:val="54B6DCBA4E914A0BB028136032053602"/>
  </w:style>
  <w:style w:type="paragraph" w:customStyle="1" w:styleId="7AEC96DAAABD4ABCA923846E7CE52168">
    <w:name w:val="7AEC96DAAABD4ABCA923846E7CE52168"/>
  </w:style>
  <w:style w:type="paragraph" w:customStyle="1" w:styleId="C99008DD0F9145508006B26B2514E603">
    <w:name w:val="C99008DD0F9145508006B26B2514E603"/>
  </w:style>
  <w:style w:type="paragraph" w:customStyle="1" w:styleId="7D51E9538F164BB1AEAF9FE935782DF9">
    <w:name w:val="7D51E9538F164BB1AEAF9FE935782DF9"/>
  </w:style>
  <w:style w:type="paragraph" w:customStyle="1" w:styleId="9D60F69B75394035B87C7ABDD1C62064">
    <w:name w:val="9D60F69B75394035B87C7ABDD1C62064"/>
  </w:style>
  <w:style w:type="paragraph" w:customStyle="1" w:styleId="FE60D2214EB04B049DDFC6C6A7C42F06">
    <w:name w:val="FE60D2214EB04B049DDFC6C6A7C42F06"/>
  </w:style>
  <w:style w:type="paragraph" w:customStyle="1" w:styleId="4F46967FF2514D9894C97C3849643AD0">
    <w:name w:val="4F46967FF2514D9894C97C3849643AD0"/>
  </w:style>
  <w:style w:type="paragraph" w:customStyle="1" w:styleId="F293EBDB43434C599933266AD019254B">
    <w:name w:val="F293EBDB43434C599933266AD019254B"/>
  </w:style>
  <w:style w:type="paragraph" w:customStyle="1" w:styleId="E9F44DFC12E2459891BE68ECFEE23BF5">
    <w:name w:val="E9F44DFC12E2459891BE68ECFEE23BF5"/>
  </w:style>
  <w:style w:type="paragraph" w:customStyle="1" w:styleId="E657BA5C81FA45B0B7E248150C8FB603">
    <w:name w:val="E657BA5C81FA45B0B7E248150C8FB603"/>
  </w:style>
  <w:style w:type="paragraph" w:customStyle="1" w:styleId="A3315C2570EB4ADA9908DF373C5FB42C">
    <w:name w:val="A3315C2570EB4ADA9908DF373C5FB42C"/>
  </w:style>
  <w:style w:type="paragraph" w:customStyle="1" w:styleId="46F714FB57464EBEA8315EDF64D9AF30">
    <w:name w:val="46F714FB57464EBEA8315EDF64D9AF30"/>
  </w:style>
  <w:style w:type="paragraph" w:customStyle="1" w:styleId="D28404A3741D43AA99F279A360156890">
    <w:name w:val="D28404A3741D43AA99F279A360156890"/>
  </w:style>
  <w:style w:type="paragraph" w:customStyle="1" w:styleId="964514FA766243DCBC32BCEC3BA758F9">
    <w:name w:val="964514FA766243DCBC32BCEC3BA758F9"/>
  </w:style>
  <w:style w:type="paragraph" w:customStyle="1" w:styleId="AEBA95BE649C41E5A37D983B3F5A3739">
    <w:name w:val="AEBA95BE649C41E5A37D983B3F5A3739"/>
  </w:style>
  <w:style w:type="paragraph" w:customStyle="1" w:styleId="E8F8D56136934E2EADD2861B4D713F6D">
    <w:name w:val="E8F8D56136934E2EADD2861B4D713F6D"/>
  </w:style>
  <w:style w:type="paragraph" w:customStyle="1" w:styleId="7CE5DC58C6184DC2AE1E26C6CBCA67DB">
    <w:name w:val="7CE5DC58C6184DC2AE1E26C6CBCA67DB"/>
  </w:style>
  <w:style w:type="paragraph" w:customStyle="1" w:styleId="863A4787D0AA4EC58991CEC8866997B4">
    <w:name w:val="863A4787D0AA4EC58991CEC8866997B4"/>
  </w:style>
  <w:style w:type="paragraph" w:customStyle="1" w:styleId="E89F2DDDAB0D4901A7EEB9096BBDA5C5">
    <w:name w:val="E89F2DDDAB0D4901A7EEB9096BBDA5C5"/>
  </w:style>
  <w:style w:type="paragraph" w:customStyle="1" w:styleId="E86047E338534BB4B529A8C5128E5843">
    <w:name w:val="E86047E338534BB4B529A8C5128E5843"/>
  </w:style>
  <w:style w:type="paragraph" w:customStyle="1" w:styleId="92071837AE7E47D990BA617264AB01F5">
    <w:name w:val="92071837AE7E47D990BA617264AB01F5"/>
  </w:style>
  <w:style w:type="paragraph" w:customStyle="1" w:styleId="9A8898DA3DE948A9890809C881F86640">
    <w:name w:val="9A8898DA3DE948A9890809C881F86640"/>
  </w:style>
  <w:style w:type="paragraph" w:customStyle="1" w:styleId="8C9929110EE349C99CB900F4E74DDA0A">
    <w:name w:val="8C9929110EE349C99CB900F4E74DDA0A"/>
  </w:style>
  <w:style w:type="paragraph" w:customStyle="1" w:styleId="7146D91BD8B14B4999E4D4CBA28C2C70">
    <w:name w:val="7146D91BD8B14B4999E4D4CBA28C2C70"/>
  </w:style>
  <w:style w:type="paragraph" w:customStyle="1" w:styleId="9B5228C9D12945A5915102E7C22A6447">
    <w:name w:val="9B5228C9D12945A5915102E7C22A6447"/>
  </w:style>
  <w:style w:type="paragraph" w:customStyle="1" w:styleId="E6F64FE42DED4090BE2498285D511B22">
    <w:name w:val="E6F64FE42DED4090BE2498285D511B22"/>
  </w:style>
  <w:style w:type="paragraph" w:customStyle="1" w:styleId="98771A888FCE4F38895C2D807470214D">
    <w:name w:val="98771A888FCE4F38895C2D807470214D"/>
  </w:style>
  <w:style w:type="paragraph" w:customStyle="1" w:styleId="F0FD6015777947F0A4586584B4E93189">
    <w:name w:val="F0FD6015777947F0A4586584B4E93189"/>
  </w:style>
  <w:style w:type="paragraph" w:customStyle="1" w:styleId="8EEC07DC1F9B467BA6D8B57DB17D11C6">
    <w:name w:val="8EEC07DC1F9B467BA6D8B57DB17D11C6"/>
  </w:style>
  <w:style w:type="paragraph" w:customStyle="1" w:styleId="98EA698970EE49DEB02AA9E2F6A158FC">
    <w:name w:val="98EA698970EE49DEB02AA9E2F6A158FC"/>
  </w:style>
  <w:style w:type="paragraph" w:customStyle="1" w:styleId="8EC94C8B2FC747AD8E1252D63D790370">
    <w:name w:val="8EC94C8B2FC747AD8E1252D63D790370"/>
  </w:style>
  <w:style w:type="paragraph" w:customStyle="1" w:styleId="C1E4F0898BC44C5185EA39002BD86A05">
    <w:name w:val="C1E4F0898BC44C5185EA39002BD86A05"/>
  </w:style>
  <w:style w:type="paragraph" w:customStyle="1" w:styleId="B0947DEAFC5648319B37AA9EB4D0C8D9">
    <w:name w:val="B0947DEAFC5648319B37AA9EB4D0C8D9"/>
  </w:style>
  <w:style w:type="paragraph" w:customStyle="1" w:styleId="8068DFCE2EA2418597BE168E4C34CA60">
    <w:name w:val="8068DFCE2EA2418597BE168E4C34CA60"/>
  </w:style>
  <w:style w:type="paragraph" w:customStyle="1" w:styleId="855392F1C6C04AED90AAFFEFED20A132">
    <w:name w:val="855392F1C6C04AED90AAFFEFED20A13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4A385784204F9CAC2C19B240073D9F">
    <w:name w:val="734A385784204F9CAC2C19B240073D9F"/>
  </w:style>
  <w:style w:type="paragraph" w:customStyle="1" w:styleId="14604E3E4EE249DB9594AB751576594A">
    <w:name w:val="14604E3E4EE249DB9594AB751576594A"/>
  </w:style>
  <w:style w:type="paragraph" w:customStyle="1" w:styleId="5CE33F0BC0A5413D85A1600E4AC5BE75">
    <w:name w:val="5CE33F0BC0A5413D85A1600E4AC5BE75"/>
  </w:style>
  <w:style w:type="paragraph" w:customStyle="1" w:styleId="40355133B857426A937FF924B7508D1B">
    <w:name w:val="40355133B857426A937FF924B7508D1B"/>
  </w:style>
  <w:style w:type="paragraph" w:customStyle="1" w:styleId="73DF1C59DFC04F11A1D2D62BFAEAED12">
    <w:name w:val="73DF1C59DFC04F11A1D2D62BFAEAED12"/>
  </w:style>
  <w:style w:type="paragraph" w:customStyle="1" w:styleId="9C274AC731D54E08B814808A1708F855">
    <w:name w:val="9C274AC731D54E08B814808A1708F855"/>
  </w:style>
  <w:style w:type="character" w:styleId="Emphasis">
    <w:name w:val="Emphasis"/>
    <w:basedOn w:val="DefaultParagraphFont"/>
    <w:uiPriority w:val="4"/>
    <w:unhideWhenUsed/>
    <w:qFormat/>
    <w:rPr>
      <w:i/>
      <w:iCs/>
    </w:rPr>
  </w:style>
  <w:style w:type="paragraph" w:customStyle="1" w:styleId="934DAF70B863441791D5FE850699A6AC">
    <w:name w:val="934DAF70B863441791D5FE850699A6AC"/>
  </w:style>
  <w:style w:type="paragraph" w:customStyle="1" w:styleId="3A3776EE1F734A4983EF96BF929B4263">
    <w:name w:val="3A3776EE1F734A4983EF96BF929B4263"/>
  </w:style>
  <w:style w:type="paragraph" w:customStyle="1" w:styleId="254BDE452B87470281EA22FC377CFA9B">
    <w:name w:val="254BDE452B87470281EA22FC377CFA9B"/>
  </w:style>
  <w:style w:type="paragraph" w:customStyle="1" w:styleId="C6A202F95D074E2CB568A5B7E6D726A9">
    <w:name w:val="C6A202F95D074E2CB568A5B7E6D726A9"/>
  </w:style>
  <w:style w:type="paragraph" w:customStyle="1" w:styleId="92BC0C09D57F41F08DD2C5062B5B6CE0">
    <w:name w:val="92BC0C09D57F41F08DD2C5062B5B6CE0"/>
  </w:style>
  <w:style w:type="paragraph" w:customStyle="1" w:styleId="9B8F6751F7BC453EA13D2307FEFAD505">
    <w:name w:val="9B8F6751F7BC453EA13D2307FEFAD505"/>
  </w:style>
  <w:style w:type="paragraph" w:customStyle="1" w:styleId="9423958A10DD4F3D918F39B0D9F7EA1A">
    <w:name w:val="9423958A10DD4F3D918F39B0D9F7EA1A"/>
  </w:style>
  <w:style w:type="paragraph" w:customStyle="1" w:styleId="3049D6DB4F1D4653A89BF14DB5BDF449">
    <w:name w:val="3049D6DB4F1D4653A89BF14DB5BDF449"/>
  </w:style>
  <w:style w:type="paragraph" w:customStyle="1" w:styleId="54079BB9B3E04D66BF899E218B73E4C9">
    <w:name w:val="54079BB9B3E04D66BF899E218B73E4C9"/>
  </w:style>
  <w:style w:type="paragraph" w:customStyle="1" w:styleId="1901AC5D02D242C39A42FC784039602D">
    <w:name w:val="1901AC5D02D242C39A42FC784039602D"/>
  </w:style>
  <w:style w:type="paragraph" w:customStyle="1" w:styleId="48910EF23900492AA22E70FB9A871790">
    <w:name w:val="48910EF23900492AA22E70FB9A871790"/>
  </w:style>
  <w:style w:type="paragraph" w:customStyle="1" w:styleId="419CF05FD5424461A19026CB04CBAC52">
    <w:name w:val="419CF05FD5424461A19026CB04CBAC52"/>
  </w:style>
  <w:style w:type="paragraph" w:customStyle="1" w:styleId="33351F8F0E8049EA932134BA60B6892E">
    <w:name w:val="33351F8F0E8049EA932134BA60B6892E"/>
  </w:style>
  <w:style w:type="paragraph" w:customStyle="1" w:styleId="E344870578C04B2BAB68091FF255344C">
    <w:name w:val="E344870578C04B2BAB68091FF255344C"/>
  </w:style>
  <w:style w:type="paragraph" w:customStyle="1" w:styleId="96E8B083CFBD485DADBF9F1AD4208C68">
    <w:name w:val="96E8B083CFBD485DADBF9F1AD4208C68"/>
  </w:style>
  <w:style w:type="paragraph" w:customStyle="1" w:styleId="F6F924AA521D4FB1BCC5CC1281141DCF">
    <w:name w:val="F6F924AA521D4FB1BCC5CC1281141DCF"/>
  </w:style>
  <w:style w:type="paragraph" w:customStyle="1" w:styleId="3853983DC6CB48D2A168ABE6D9847204">
    <w:name w:val="3853983DC6CB48D2A168ABE6D9847204"/>
  </w:style>
  <w:style w:type="paragraph" w:customStyle="1" w:styleId="FC5B00F6AACE4A16A569A35CAA961F5E">
    <w:name w:val="FC5B00F6AACE4A16A569A35CAA961F5E"/>
  </w:style>
  <w:style w:type="paragraph" w:customStyle="1" w:styleId="EE0CEFE28FF546469BF098F93F38FA99">
    <w:name w:val="EE0CEFE28FF546469BF098F93F38FA99"/>
  </w:style>
  <w:style w:type="paragraph" w:customStyle="1" w:styleId="BA86695FEEDD49659EB99AE848BAA8DC">
    <w:name w:val="BA86695FEEDD49659EB99AE848BAA8DC"/>
  </w:style>
  <w:style w:type="paragraph" w:customStyle="1" w:styleId="192D42066010479DAFB60C75FEF454E5">
    <w:name w:val="192D42066010479DAFB60C75FEF454E5"/>
  </w:style>
  <w:style w:type="paragraph" w:customStyle="1" w:styleId="C9114E81EE004AAAB58F4F666181D5F2">
    <w:name w:val="C9114E81EE004AAAB58F4F666181D5F2"/>
  </w:style>
  <w:style w:type="paragraph" w:customStyle="1" w:styleId="54B6DCBA4E914A0BB028136032053602">
    <w:name w:val="54B6DCBA4E914A0BB028136032053602"/>
  </w:style>
  <w:style w:type="paragraph" w:customStyle="1" w:styleId="7AEC96DAAABD4ABCA923846E7CE52168">
    <w:name w:val="7AEC96DAAABD4ABCA923846E7CE52168"/>
  </w:style>
  <w:style w:type="paragraph" w:customStyle="1" w:styleId="C99008DD0F9145508006B26B2514E603">
    <w:name w:val="C99008DD0F9145508006B26B2514E603"/>
  </w:style>
  <w:style w:type="paragraph" w:customStyle="1" w:styleId="7D51E9538F164BB1AEAF9FE935782DF9">
    <w:name w:val="7D51E9538F164BB1AEAF9FE935782DF9"/>
  </w:style>
  <w:style w:type="paragraph" w:customStyle="1" w:styleId="9D60F69B75394035B87C7ABDD1C62064">
    <w:name w:val="9D60F69B75394035B87C7ABDD1C62064"/>
  </w:style>
  <w:style w:type="paragraph" w:customStyle="1" w:styleId="FE60D2214EB04B049DDFC6C6A7C42F06">
    <w:name w:val="FE60D2214EB04B049DDFC6C6A7C42F06"/>
  </w:style>
  <w:style w:type="paragraph" w:customStyle="1" w:styleId="4F46967FF2514D9894C97C3849643AD0">
    <w:name w:val="4F46967FF2514D9894C97C3849643AD0"/>
  </w:style>
  <w:style w:type="paragraph" w:customStyle="1" w:styleId="F293EBDB43434C599933266AD019254B">
    <w:name w:val="F293EBDB43434C599933266AD019254B"/>
  </w:style>
  <w:style w:type="paragraph" w:customStyle="1" w:styleId="E9F44DFC12E2459891BE68ECFEE23BF5">
    <w:name w:val="E9F44DFC12E2459891BE68ECFEE23BF5"/>
  </w:style>
  <w:style w:type="paragraph" w:customStyle="1" w:styleId="E657BA5C81FA45B0B7E248150C8FB603">
    <w:name w:val="E657BA5C81FA45B0B7E248150C8FB603"/>
  </w:style>
  <w:style w:type="paragraph" w:customStyle="1" w:styleId="A3315C2570EB4ADA9908DF373C5FB42C">
    <w:name w:val="A3315C2570EB4ADA9908DF373C5FB42C"/>
  </w:style>
  <w:style w:type="paragraph" w:customStyle="1" w:styleId="46F714FB57464EBEA8315EDF64D9AF30">
    <w:name w:val="46F714FB57464EBEA8315EDF64D9AF30"/>
  </w:style>
  <w:style w:type="paragraph" w:customStyle="1" w:styleId="D28404A3741D43AA99F279A360156890">
    <w:name w:val="D28404A3741D43AA99F279A360156890"/>
  </w:style>
  <w:style w:type="paragraph" w:customStyle="1" w:styleId="964514FA766243DCBC32BCEC3BA758F9">
    <w:name w:val="964514FA766243DCBC32BCEC3BA758F9"/>
  </w:style>
  <w:style w:type="paragraph" w:customStyle="1" w:styleId="AEBA95BE649C41E5A37D983B3F5A3739">
    <w:name w:val="AEBA95BE649C41E5A37D983B3F5A3739"/>
  </w:style>
  <w:style w:type="paragraph" w:customStyle="1" w:styleId="E8F8D56136934E2EADD2861B4D713F6D">
    <w:name w:val="E8F8D56136934E2EADD2861B4D713F6D"/>
  </w:style>
  <w:style w:type="paragraph" w:customStyle="1" w:styleId="7CE5DC58C6184DC2AE1E26C6CBCA67DB">
    <w:name w:val="7CE5DC58C6184DC2AE1E26C6CBCA67DB"/>
  </w:style>
  <w:style w:type="paragraph" w:customStyle="1" w:styleId="863A4787D0AA4EC58991CEC8866997B4">
    <w:name w:val="863A4787D0AA4EC58991CEC8866997B4"/>
  </w:style>
  <w:style w:type="paragraph" w:customStyle="1" w:styleId="E89F2DDDAB0D4901A7EEB9096BBDA5C5">
    <w:name w:val="E89F2DDDAB0D4901A7EEB9096BBDA5C5"/>
  </w:style>
  <w:style w:type="paragraph" w:customStyle="1" w:styleId="E86047E338534BB4B529A8C5128E5843">
    <w:name w:val="E86047E338534BB4B529A8C5128E5843"/>
  </w:style>
  <w:style w:type="paragraph" w:customStyle="1" w:styleId="92071837AE7E47D990BA617264AB01F5">
    <w:name w:val="92071837AE7E47D990BA617264AB01F5"/>
  </w:style>
  <w:style w:type="paragraph" w:customStyle="1" w:styleId="9A8898DA3DE948A9890809C881F86640">
    <w:name w:val="9A8898DA3DE948A9890809C881F86640"/>
  </w:style>
  <w:style w:type="paragraph" w:customStyle="1" w:styleId="8C9929110EE349C99CB900F4E74DDA0A">
    <w:name w:val="8C9929110EE349C99CB900F4E74DDA0A"/>
  </w:style>
  <w:style w:type="paragraph" w:customStyle="1" w:styleId="7146D91BD8B14B4999E4D4CBA28C2C70">
    <w:name w:val="7146D91BD8B14B4999E4D4CBA28C2C70"/>
  </w:style>
  <w:style w:type="paragraph" w:customStyle="1" w:styleId="9B5228C9D12945A5915102E7C22A6447">
    <w:name w:val="9B5228C9D12945A5915102E7C22A6447"/>
  </w:style>
  <w:style w:type="paragraph" w:customStyle="1" w:styleId="E6F64FE42DED4090BE2498285D511B22">
    <w:name w:val="E6F64FE42DED4090BE2498285D511B22"/>
  </w:style>
  <w:style w:type="paragraph" w:customStyle="1" w:styleId="98771A888FCE4F38895C2D807470214D">
    <w:name w:val="98771A888FCE4F38895C2D807470214D"/>
  </w:style>
  <w:style w:type="paragraph" w:customStyle="1" w:styleId="F0FD6015777947F0A4586584B4E93189">
    <w:name w:val="F0FD6015777947F0A4586584B4E93189"/>
  </w:style>
  <w:style w:type="paragraph" w:customStyle="1" w:styleId="8EEC07DC1F9B467BA6D8B57DB17D11C6">
    <w:name w:val="8EEC07DC1F9B467BA6D8B57DB17D11C6"/>
  </w:style>
  <w:style w:type="paragraph" w:customStyle="1" w:styleId="98EA698970EE49DEB02AA9E2F6A158FC">
    <w:name w:val="98EA698970EE49DEB02AA9E2F6A158FC"/>
  </w:style>
  <w:style w:type="paragraph" w:customStyle="1" w:styleId="8EC94C8B2FC747AD8E1252D63D790370">
    <w:name w:val="8EC94C8B2FC747AD8E1252D63D790370"/>
  </w:style>
  <w:style w:type="paragraph" w:customStyle="1" w:styleId="C1E4F0898BC44C5185EA39002BD86A05">
    <w:name w:val="C1E4F0898BC44C5185EA39002BD86A05"/>
  </w:style>
  <w:style w:type="paragraph" w:customStyle="1" w:styleId="B0947DEAFC5648319B37AA9EB4D0C8D9">
    <w:name w:val="B0947DEAFC5648319B37AA9EB4D0C8D9"/>
  </w:style>
  <w:style w:type="paragraph" w:customStyle="1" w:styleId="8068DFCE2EA2418597BE168E4C34CA60">
    <w:name w:val="8068DFCE2EA2418597BE168E4C34CA60"/>
  </w:style>
  <w:style w:type="paragraph" w:customStyle="1" w:styleId="855392F1C6C04AED90AAFFEFED20A132">
    <w:name w:val="855392F1C6C04AED90AAFFEFED20A1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OPPRESSION RELATED TO GENDER, ETHNICITY AND RACE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Gen18</b:Tag>
    <b:SourceType>InternetSite</b:SourceType>
    <b:Guid>{D7993A87-280F-4431-93C1-08C3465BF95F}</b:Guid>
    <b:Title>Gender equality "indispensable" to Latin America's sustainable development: UN agency</b:Title>
    <b:InternetSiteTitle>Xinhua </b:InternetSiteTitle>
    <b:Year>2018</b:Year>
    <b:Month>July</b:Month>
    <b:Day>31</b:Day>
    <b:URL>http://www.xinhuanet.com/english/2018-07/31/c_137358935.htm</b:URL>
    <b:RefOrder>2</b:RefOrder>
  </b:Source>
  <b:Source>
    <b:Tag>Ine15</b:Tag>
    <b:SourceType>DocumentFromInternetSite</b:SourceType>
    <b:Guid>{D06BCE6A-8155-4B5C-A5D7-7B48DCA9E352}</b:Guid>
    <b:Title>Inequality and Gender in Latin America and the Caribbean</b:Title>
    <b:Year>2015</b:Year>
    <b:URL>http://www.americalatinagenera.org/es/documentos/post2015_fichas/Inequality.pdf</b:URL>
    <b:RefOrder>3</b:RefOrder>
  </b:Source>
  <b:Source>
    <b:Tag>JMK18</b:Tag>
    <b:SourceType>DocumentFromInternetSite</b:SourceType>
    <b:Guid>{C4AC53C5-35A6-4360-ABD0-07E7E45C40D5}</b:Guid>
    <b:Author>
      <b:Author>
        <b:NameList>
          <b:Person>
            <b:Last>Kirby</b:Last>
            <b:First>J.M.</b:First>
          </b:Person>
        </b:NameList>
      </b:Author>
    </b:Author>
    <b:Title>Afro-Colombian Women Mobilize for Justice and Healing on International Women’s Day</b:Title>
    <b:InternetSiteTitle>Common Dreams</b:InternetSiteTitle>
    <b:Year>2018</b:Year>
    <b:Month>March</b:Month>
    <b:Day>8</b:Day>
    <b:URL>https://www.commondreams.org/views/2018/03/08/afro-colombian-women-mobilize-justice-and-healing-international-womens-day</b:URL>
    <b:RefOrder>4</b:RefOrder>
  </b:Source>
  <b:Source>
    <b:Tag>Jud15</b:Tag>
    <b:SourceType>DocumentFromInternetSite</b:SourceType>
    <b:Guid>{150FA902-B42F-47A8-8B75-7D20EB36C7AD}</b:Guid>
    <b:Author>
      <b:Author>
        <b:NameList>
          <b:Person>
            <b:Last>Morrison</b:Last>
            <b:First>Judith</b:First>
          </b:Person>
        </b:NameList>
      </b:Author>
    </b:Author>
    <b:Title>Behind the Numbers: Race and Ethnicity in Latin America</b:Title>
    <b:InternetSiteTitle>Americas Quarterly</b:InternetSiteTitle>
    <b:Year>2015</b:Year>
    <b:URL>https://www.americasquarterly.org/content/behind-numbers-race-and-ethnicity-latin-america</b:URL>
    <b:RefOrder>5</b:RefOrder>
  </b:Source>
  <b:Source>
    <b:Tag>Lor17</b:Tag>
    <b:SourceType>DocumentFromInternetSite</b:SourceType>
    <b:Guid>{8E40E070-861F-4166-B695-29F7C29A96ED}</b:Guid>
    <b:Author>
      <b:Author>
        <b:NameList>
          <b:Person>
            <b:Last>Robinson</b:Last>
            <b:First>Lori</b:First>
            <b:Middle>S.</b:Middle>
          </b:Person>
        </b:NameList>
      </b:Author>
    </b:Author>
    <b:Title>Fighting for Black Lives in Colombia: ‘The People Do Not Give Up, Damn It’</b:Title>
    <b:InternetSiteTitle>The Root </b:InternetSiteTitle>
    <b:Year>2017</b:Year>
    <b:Month>January</b:Month>
    <b:Day>7</b:Day>
    <b:URL>https://www.theroot.com/fighting-for-black-lives-in-colombia-the-people-do-no-1796521757</b:URL>
    <b:RefOrder>6</b:RefOrder>
  </b:Source>
  <b:Source>
    <b:Tag>Fis16</b:Tag>
    <b:SourceType>JournalArticle</b:SourceType>
    <b:Guid>{53045F10-2F49-4160-86AB-4A2B62583254}</b:Guid>
    <b:Title>The Geography of Gender Inequality</b:Title>
    <b:Year>2016</b:Year>
    <b:Month>March</b:Month>
    <b:Day>1</b:Day>
    <b:Author>
      <b:Author>
        <b:NameList>
          <b:Person>
            <b:Last>Fisher</b:Last>
            <b:First>Brendan</b:First>
          </b:Person>
          <b:Person>
            <b:Last>Naidoo</b:Last>
            <b:First>Robin</b:First>
          </b:Person>
        </b:NameList>
      </b:Author>
    </b:Author>
    <b:JournalName>PLoS One</b:JournalName>
    <b:Volume>11</b:Volume>
    <b:Issue>3</b:Issue>
    <b:RefOrder>1</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CDF32C-3151-4F70-BB6D-BEDAE09DC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5</Pages>
  <Words>829</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Oppression related to gender, ethnicity, and race in Palenque and Latin America</vt:lpstr>
    </vt:vector>
  </TitlesOfParts>
  <Company/>
  <LinksUpToDate>false</LinksUpToDate>
  <CharactersWithSpaces>5544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Oppression related to gender, ethnicity, and race in Palenque and Latin America</dc:title>
  <dc:creator>ADMIN</dc:creator>
  <cp:lastModifiedBy>karis</cp:lastModifiedBy>
  <cp:revision>2</cp:revision>
  <dcterms:created xsi:type="dcterms:W3CDTF">2019-08-14T21:40:00Z</dcterms:created>
  <dcterms:modified xsi:type="dcterms:W3CDTF">2019-08-14T21:40:00Z</dcterms:modified>
</cp:coreProperties>
</file>